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62D2D" w14:textId="018DF40C" w:rsidR="003A1185" w:rsidRDefault="0098008F">
      <w:r>
        <w:rPr>
          <w:rFonts w:ascii="KievitPro-Regular" w:hAnsi="KievitPro-Regular"/>
          <w:noProof/>
        </w:rPr>
        <w:drawing>
          <wp:inline distT="0" distB="0" distL="0" distR="0" wp14:anchorId="27DACC16" wp14:editId="4C5E9556">
            <wp:extent cx="5943600" cy="2239645"/>
            <wp:effectExtent l="0" t="0" r="0" b="8255"/>
            <wp:docPr id="48111707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11707" name="Picture 1" descr="A white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0DA83" w14:textId="77777777" w:rsidR="0098008F" w:rsidRPr="0098008F" w:rsidRDefault="0098008F">
      <w:pPr>
        <w:rPr>
          <w:rFonts w:ascii="KievitPro-Regular" w:hAnsi="KievitPro-Regular"/>
        </w:rPr>
      </w:pPr>
    </w:p>
    <w:p w14:paraId="4C10408E" w14:textId="6D20B201" w:rsidR="0098008F" w:rsidRDefault="0098008F">
      <w:pPr>
        <w:rPr>
          <w:rFonts w:ascii="KievitPro-Regular" w:hAnsi="KievitPro-Regular"/>
          <w:sz w:val="24"/>
          <w:szCs w:val="24"/>
        </w:rPr>
      </w:pPr>
      <w:r w:rsidRPr="0098008F">
        <w:rPr>
          <w:rFonts w:ascii="KievitPro-Regular" w:hAnsi="KievitPro-Regular"/>
          <w:b/>
          <w:bCs/>
          <w:sz w:val="24"/>
          <w:szCs w:val="24"/>
        </w:rPr>
        <w:t xml:space="preserve">Date: </w:t>
      </w:r>
      <w:r w:rsidRPr="0098008F">
        <w:rPr>
          <w:rFonts w:ascii="KievitPro-Regular" w:hAnsi="KievitPro-Regular"/>
          <w:sz w:val="24"/>
          <w:szCs w:val="24"/>
        </w:rPr>
        <w:t xml:space="preserve">August </w:t>
      </w:r>
      <w:r w:rsidR="003A1185">
        <w:rPr>
          <w:rFonts w:ascii="KievitPro-Regular" w:hAnsi="KievitPro-Regular"/>
          <w:sz w:val="24"/>
          <w:szCs w:val="24"/>
        </w:rPr>
        <w:t>5</w:t>
      </w:r>
      <w:r w:rsidR="003A1185" w:rsidRPr="003A1185">
        <w:rPr>
          <w:rFonts w:ascii="KievitPro-Regular" w:hAnsi="KievitPro-Regular"/>
          <w:sz w:val="24"/>
          <w:szCs w:val="24"/>
          <w:vertAlign w:val="superscript"/>
        </w:rPr>
        <w:t>th</w:t>
      </w:r>
      <w:r w:rsidR="003A1185">
        <w:rPr>
          <w:rFonts w:ascii="KievitPro-Regular" w:hAnsi="KievitPro-Regular"/>
          <w:sz w:val="24"/>
          <w:szCs w:val="24"/>
        </w:rPr>
        <w:t xml:space="preserve"> -7</w:t>
      </w:r>
      <w:r w:rsidR="00CF61F8" w:rsidRPr="003A1185">
        <w:rPr>
          <w:rFonts w:ascii="KievitPro-Regular" w:hAnsi="KievitPro-Regular"/>
          <w:sz w:val="24"/>
          <w:szCs w:val="24"/>
          <w:vertAlign w:val="superscript"/>
        </w:rPr>
        <w:t>th</w:t>
      </w:r>
      <w:r w:rsidR="00CF61F8">
        <w:rPr>
          <w:rFonts w:ascii="KievitPro-Regular" w:hAnsi="KievitPro-Regular"/>
          <w:sz w:val="24"/>
          <w:szCs w:val="24"/>
        </w:rPr>
        <w:t xml:space="preserve">, </w:t>
      </w:r>
      <w:r w:rsidR="003A1185">
        <w:rPr>
          <w:rFonts w:ascii="KievitPro-Regular" w:hAnsi="KievitPro-Regular"/>
          <w:sz w:val="24"/>
          <w:szCs w:val="24"/>
        </w:rPr>
        <w:t>2024</w:t>
      </w:r>
    </w:p>
    <w:p w14:paraId="78FB648E" w14:textId="5F026F5C" w:rsidR="0098008F" w:rsidRPr="0098008F" w:rsidRDefault="0098008F">
      <w:pPr>
        <w:rPr>
          <w:rFonts w:ascii="KievitPro-Regular" w:hAnsi="KievitPro-Regular"/>
          <w:sz w:val="24"/>
          <w:szCs w:val="24"/>
        </w:rPr>
      </w:pPr>
      <w:r w:rsidRPr="0098008F">
        <w:rPr>
          <w:rFonts w:ascii="KievitPro-Regular" w:hAnsi="KievitPro-Regular"/>
          <w:b/>
          <w:bCs/>
          <w:sz w:val="24"/>
          <w:szCs w:val="24"/>
        </w:rPr>
        <w:t xml:space="preserve">Time: </w:t>
      </w:r>
      <w:r w:rsidRPr="0098008F">
        <w:rPr>
          <w:rFonts w:ascii="KievitPro-Regular" w:hAnsi="KievitPro-Regular"/>
          <w:sz w:val="24"/>
          <w:szCs w:val="24"/>
        </w:rPr>
        <w:t>8:00 am – 5:00 pm</w:t>
      </w:r>
      <w:r w:rsidR="003A1185">
        <w:rPr>
          <w:rFonts w:ascii="KievitPro-Regular" w:hAnsi="KievitPro-Regular"/>
          <w:sz w:val="24"/>
          <w:szCs w:val="24"/>
        </w:rPr>
        <w:t xml:space="preserve"> approximately</w:t>
      </w:r>
    </w:p>
    <w:p w14:paraId="078699A9" w14:textId="36EB8BEA" w:rsidR="0098008F" w:rsidRPr="0098008F" w:rsidRDefault="0098008F">
      <w:pPr>
        <w:rPr>
          <w:rFonts w:ascii="KievitPro-Regular" w:hAnsi="KievitPro-Regular"/>
          <w:b/>
          <w:bCs/>
          <w:sz w:val="24"/>
          <w:szCs w:val="24"/>
        </w:rPr>
      </w:pPr>
      <w:r w:rsidRPr="0098008F">
        <w:rPr>
          <w:rFonts w:ascii="KievitPro-Regular" w:hAnsi="KievitPro-Regular"/>
          <w:b/>
          <w:bCs/>
          <w:sz w:val="24"/>
          <w:szCs w:val="24"/>
        </w:rPr>
        <w:t xml:space="preserve">Location: </w:t>
      </w:r>
      <w:r w:rsidRPr="0098008F">
        <w:rPr>
          <w:rFonts w:ascii="KievitPro-Regular" w:hAnsi="KievitPro-Regular"/>
          <w:sz w:val="24"/>
          <w:szCs w:val="24"/>
        </w:rPr>
        <w:t>University of Oregon</w:t>
      </w:r>
      <w:r w:rsidR="00CF61F8">
        <w:rPr>
          <w:rFonts w:ascii="KievitPro-Regular" w:hAnsi="KievitPro-Regular"/>
          <w:sz w:val="24"/>
          <w:szCs w:val="24"/>
        </w:rPr>
        <w:t>, Eugene, Oregon</w:t>
      </w:r>
      <w:r w:rsidRPr="0098008F">
        <w:rPr>
          <w:rFonts w:ascii="KievitPro-Regular" w:hAnsi="KievitPro-Regular"/>
          <w:b/>
          <w:bCs/>
          <w:sz w:val="24"/>
          <w:szCs w:val="24"/>
        </w:rPr>
        <w:t xml:space="preserve"> </w:t>
      </w:r>
    </w:p>
    <w:p w14:paraId="63F49E24" w14:textId="54845B49" w:rsidR="0098008F" w:rsidRPr="0098008F" w:rsidRDefault="0098008F">
      <w:pPr>
        <w:rPr>
          <w:rFonts w:ascii="KievitPro-Regular" w:hAnsi="KievitPro-Regular"/>
          <w:sz w:val="24"/>
          <w:szCs w:val="24"/>
        </w:rPr>
      </w:pPr>
      <w:r w:rsidRPr="0098008F">
        <w:rPr>
          <w:rFonts w:ascii="KievitPro-Regular" w:hAnsi="KievitPro-Regular"/>
          <w:b/>
          <w:bCs/>
          <w:sz w:val="24"/>
          <w:szCs w:val="24"/>
        </w:rPr>
        <w:t xml:space="preserve">Room: </w:t>
      </w:r>
      <w:r w:rsidRPr="0098008F">
        <w:rPr>
          <w:rFonts w:ascii="KievitPro-Regular" w:hAnsi="KievitPro-Regular"/>
          <w:sz w:val="24"/>
          <w:szCs w:val="24"/>
        </w:rPr>
        <w:t>Chiles 125A and B</w:t>
      </w:r>
    </w:p>
    <w:p w14:paraId="2A3C3013" w14:textId="6F61CF4B" w:rsidR="0098008F" w:rsidRDefault="0098008F">
      <w:pPr>
        <w:rPr>
          <w:rFonts w:ascii="KievitPro-Regular" w:hAnsi="KievitPro-Regular"/>
          <w:sz w:val="24"/>
          <w:szCs w:val="24"/>
        </w:rPr>
      </w:pPr>
      <w:r w:rsidRPr="0098008F">
        <w:rPr>
          <w:rFonts w:ascii="KievitPro-Regular" w:hAnsi="KievitPro-Regular"/>
          <w:b/>
          <w:bCs/>
          <w:sz w:val="24"/>
          <w:szCs w:val="24"/>
        </w:rPr>
        <w:t xml:space="preserve">Facilitator: </w:t>
      </w:r>
      <w:r w:rsidRPr="0098008F">
        <w:rPr>
          <w:rFonts w:ascii="KievitPro-Regular" w:hAnsi="KievitPro-Regular"/>
          <w:sz w:val="24"/>
          <w:szCs w:val="24"/>
        </w:rPr>
        <w:t>Jason Wang</w:t>
      </w:r>
      <w:r>
        <w:rPr>
          <w:rFonts w:ascii="KievitPro-Regular" w:hAnsi="KievitPro-Regular"/>
          <w:sz w:val="24"/>
          <w:szCs w:val="24"/>
        </w:rPr>
        <w:t xml:space="preserve"> – Senior Director, Physical Plant Manager</w:t>
      </w:r>
      <w:r w:rsidR="00151535">
        <w:rPr>
          <w:rFonts w:ascii="KievitPro-Regular" w:hAnsi="KievitPro-Regular"/>
          <w:sz w:val="24"/>
          <w:szCs w:val="24"/>
        </w:rPr>
        <w:t>, California State University Northridge</w:t>
      </w:r>
    </w:p>
    <w:p w14:paraId="26F4B963" w14:textId="77777777" w:rsidR="00151535" w:rsidRDefault="00151535">
      <w:pPr>
        <w:rPr>
          <w:rFonts w:ascii="KievitPro-Regular" w:hAnsi="KievitPro-Regular"/>
          <w:sz w:val="24"/>
          <w:szCs w:val="24"/>
        </w:rPr>
      </w:pPr>
    </w:p>
    <w:p w14:paraId="307206CB" w14:textId="77777777" w:rsidR="00BE338D" w:rsidRDefault="00BE338D">
      <w:pPr>
        <w:rPr>
          <w:rFonts w:ascii="KievitPro-Regular" w:hAnsi="KievitPro-Regular"/>
          <w:b/>
          <w:bCs/>
          <w:u w:val="single"/>
        </w:rPr>
      </w:pPr>
    </w:p>
    <w:p w14:paraId="23961ED5" w14:textId="30FE8CF3" w:rsidR="0098008F" w:rsidRPr="00151535" w:rsidRDefault="00151535">
      <w:pPr>
        <w:rPr>
          <w:rFonts w:ascii="KievitPro-Regular" w:hAnsi="KievitPro-Regular"/>
          <w:b/>
          <w:bCs/>
          <w:u w:val="single"/>
        </w:rPr>
      </w:pPr>
      <w:r w:rsidRPr="00151535">
        <w:rPr>
          <w:rFonts w:ascii="KievitPro-Regular" w:hAnsi="KievitPro-Regular"/>
          <w:b/>
          <w:bCs/>
          <w:u w:val="single"/>
        </w:rPr>
        <w:t>Day 1</w:t>
      </w:r>
    </w:p>
    <w:p w14:paraId="2E1BEBA6" w14:textId="77777777" w:rsidR="0098008F" w:rsidRDefault="0098008F" w:rsidP="0098008F">
      <w:pPr>
        <w:rPr>
          <w:rFonts w:ascii="KievitPro-Regular" w:hAnsi="KievitPro-Regular"/>
          <w:b/>
          <w:bCs/>
        </w:rPr>
      </w:pPr>
      <w:r>
        <w:rPr>
          <w:rFonts w:ascii="KievitPro-Regular" w:hAnsi="KievitPro-Regular"/>
          <w:b/>
          <w:bCs/>
        </w:rPr>
        <w:t>Module 1 - Supervision, What Is It?</w:t>
      </w:r>
    </w:p>
    <w:p w14:paraId="002BFE79" w14:textId="77777777" w:rsidR="0098008F" w:rsidRDefault="0098008F" w:rsidP="0098008F">
      <w:pPr>
        <w:rPr>
          <w:rFonts w:ascii="KievitPro-Regular" w:hAnsi="KievitPro-Regular"/>
        </w:rPr>
      </w:pPr>
      <w:r>
        <w:rPr>
          <w:rFonts w:ascii="KievitPro-Regular" w:hAnsi="KievitPro-Regular"/>
        </w:rPr>
        <w:t>Learn to define effective facilities supervision; identify the roles and responsibilities of supervisors; and understand four key functions of supervision.</w:t>
      </w:r>
    </w:p>
    <w:p w14:paraId="32CE2028" w14:textId="77777777" w:rsidR="0098008F" w:rsidRDefault="0098008F" w:rsidP="0098008F">
      <w:pPr>
        <w:rPr>
          <w:rFonts w:ascii="KievitPro-Regular" w:hAnsi="KievitPro-Regular"/>
          <w:b/>
          <w:bCs/>
        </w:rPr>
      </w:pPr>
    </w:p>
    <w:p w14:paraId="28B45ADA" w14:textId="77777777" w:rsidR="0098008F" w:rsidRDefault="0098008F" w:rsidP="0098008F">
      <w:pPr>
        <w:rPr>
          <w:rFonts w:ascii="KievitPro-Regular" w:hAnsi="KievitPro-Regular"/>
          <w:b/>
          <w:bCs/>
        </w:rPr>
      </w:pPr>
      <w:r>
        <w:rPr>
          <w:rFonts w:ascii="KievitPro-Regular" w:hAnsi="KievitPro-Regular"/>
          <w:b/>
          <w:bCs/>
        </w:rPr>
        <w:t>Module 2 - It’s More Than Administrivia</w:t>
      </w:r>
    </w:p>
    <w:p w14:paraId="2A0E2787" w14:textId="77777777" w:rsidR="0098008F" w:rsidRDefault="0098008F" w:rsidP="0098008F">
      <w:pPr>
        <w:rPr>
          <w:rFonts w:ascii="KievitPro-Regular" w:hAnsi="KievitPro-Regular"/>
        </w:rPr>
      </w:pPr>
      <w:r>
        <w:rPr>
          <w:rFonts w:ascii="KievitPro-Regular" w:hAnsi="KievitPro-Regular"/>
        </w:rPr>
        <w:t>Learn to understand the supervisor’s role in administering organizational policy and procedures; recognize the legal considerations in the facilities environment; and gain an awareness of resource management.</w:t>
      </w:r>
    </w:p>
    <w:p w14:paraId="3B2A4145" w14:textId="77777777" w:rsidR="00151535" w:rsidRDefault="00151535" w:rsidP="0098008F">
      <w:pPr>
        <w:rPr>
          <w:rFonts w:ascii="KievitPro-Regular" w:hAnsi="KievitPro-Regular"/>
          <w:b/>
          <w:bCs/>
        </w:rPr>
      </w:pPr>
    </w:p>
    <w:p w14:paraId="4A822E8E" w14:textId="77777777" w:rsidR="00BE338D" w:rsidRDefault="00BE338D" w:rsidP="0098008F">
      <w:pPr>
        <w:rPr>
          <w:rFonts w:ascii="KievitPro-Regular" w:hAnsi="KievitPro-Regular"/>
          <w:b/>
          <w:bCs/>
          <w:u w:val="single"/>
        </w:rPr>
      </w:pPr>
    </w:p>
    <w:p w14:paraId="753F0625" w14:textId="77777777" w:rsidR="00BE338D" w:rsidRDefault="00BE338D" w:rsidP="0098008F">
      <w:pPr>
        <w:rPr>
          <w:rFonts w:ascii="KievitPro-Regular" w:hAnsi="KievitPro-Regular"/>
          <w:b/>
          <w:bCs/>
          <w:u w:val="single"/>
        </w:rPr>
      </w:pPr>
    </w:p>
    <w:p w14:paraId="42A432B9" w14:textId="77777777" w:rsidR="00BE338D" w:rsidRDefault="00BE338D" w:rsidP="0098008F">
      <w:pPr>
        <w:rPr>
          <w:rFonts w:ascii="KievitPro-Regular" w:hAnsi="KievitPro-Regular"/>
          <w:b/>
          <w:bCs/>
          <w:u w:val="single"/>
        </w:rPr>
      </w:pPr>
    </w:p>
    <w:p w14:paraId="55F8039C" w14:textId="77777777" w:rsidR="00BE338D" w:rsidRDefault="00BE338D" w:rsidP="0098008F">
      <w:pPr>
        <w:rPr>
          <w:rFonts w:ascii="KievitPro-Regular" w:hAnsi="KievitPro-Regular"/>
          <w:b/>
          <w:bCs/>
          <w:u w:val="single"/>
        </w:rPr>
      </w:pPr>
    </w:p>
    <w:p w14:paraId="7C0F20B5" w14:textId="303AAC7D" w:rsidR="0098008F" w:rsidRPr="00151535" w:rsidRDefault="00151535" w:rsidP="0098008F">
      <w:pPr>
        <w:rPr>
          <w:rFonts w:ascii="KievitPro-Regular" w:hAnsi="KievitPro-Regular"/>
          <w:b/>
          <w:bCs/>
          <w:u w:val="single"/>
        </w:rPr>
      </w:pPr>
      <w:r w:rsidRPr="00151535">
        <w:rPr>
          <w:rFonts w:ascii="KievitPro-Regular" w:hAnsi="KievitPro-Regular"/>
          <w:b/>
          <w:bCs/>
          <w:u w:val="single"/>
        </w:rPr>
        <w:t>Day 2</w:t>
      </w:r>
    </w:p>
    <w:p w14:paraId="6B66C892" w14:textId="77777777" w:rsidR="0098008F" w:rsidRDefault="0098008F" w:rsidP="0098008F">
      <w:pPr>
        <w:rPr>
          <w:rFonts w:ascii="KievitPro-Regular" w:hAnsi="KievitPro-Regular"/>
          <w:b/>
          <w:bCs/>
        </w:rPr>
      </w:pPr>
      <w:r>
        <w:rPr>
          <w:rFonts w:ascii="KievitPro-Regular" w:hAnsi="KievitPro-Regular"/>
          <w:b/>
          <w:bCs/>
        </w:rPr>
        <w:t>Module 3 - Communication, Let’s Talk!</w:t>
      </w:r>
    </w:p>
    <w:p w14:paraId="61297CF4" w14:textId="77777777" w:rsidR="0098008F" w:rsidRDefault="0098008F" w:rsidP="0098008F">
      <w:pPr>
        <w:rPr>
          <w:rFonts w:ascii="KievitPro-Regular" w:hAnsi="KievitPro-Regular"/>
        </w:rPr>
      </w:pPr>
      <w:r>
        <w:rPr>
          <w:rFonts w:ascii="KievitPro-Regular" w:hAnsi="KievitPro-Regular"/>
        </w:rPr>
        <w:t>Identify barriers to effective communication; demonstrate communication skills; and understand your role in the communication process.</w:t>
      </w:r>
    </w:p>
    <w:p w14:paraId="0FAB767C" w14:textId="77777777" w:rsidR="0098008F" w:rsidRDefault="0098008F" w:rsidP="0098008F">
      <w:pPr>
        <w:rPr>
          <w:rFonts w:ascii="KievitPro-Regular" w:hAnsi="KievitPro-Regular"/>
          <w:b/>
          <w:bCs/>
        </w:rPr>
      </w:pPr>
    </w:p>
    <w:p w14:paraId="3FED1E5B" w14:textId="77777777" w:rsidR="0098008F" w:rsidRDefault="0098008F" w:rsidP="0098008F">
      <w:pPr>
        <w:rPr>
          <w:rFonts w:ascii="KievitPro-Regular" w:hAnsi="KievitPro-Regular"/>
          <w:b/>
          <w:bCs/>
        </w:rPr>
      </w:pPr>
      <w:r>
        <w:rPr>
          <w:rFonts w:ascii="KievitPro-Regular" w:hAnsi="KievitPro-Regular"/>
          <w:b/>
          <w:bCs/>
        </w:rPr>
        <w:t>Module 4 - If It Weren’t for the People</w:t>
      </w:r>
    </w:p>
    <w:p w14:paraId="06B26274" w14:textId="77777777" w:rsidR="0098008F" w:rsidRDefault="0098008F" w:rsidP="0098008F">
      <w:pPr>
        <w:rPr>
          <w:rFonts w:ascii="KievitPro-Regular" w:hAnsi="KievitPro-Regular"/>
        </w:rPr>
      </w:pPr>
      <w:r>
        <w:rPr>
          <w:rFonts w:ascii="KievitPro-Regular" w:hAnsi="KievitPro-Regular"/>
        </w:rPr>
        <w:t>Understand the importance of developing and maintaining effective relationships with others in the workplace; examine the different types of relationships that exist in the workplace; and identify strategies and skills for improving relationships with others.</w:t>
      </w:r>
    </w:p>
    <w:p w14:paraId="0477A402" w14:textId="77777777" w:rsidR="0098008F" w:rsidRDefault="0098008F" w:rsidP="0098008F">
      <w:pPr>
        <w:rPr>
          <w:rFonts w:ascii="KievitPro-Regular" w:hAnsi="KievitPro-Regular"/>
          <w:b/>
          <w:bCs/>
        </w:rPr>
      </w:pPr>
    </w:p>
    <w:p w14:paraId="7CDB861D" w14:textId="77777777" w:rsidR="0098008F" w:rsidRDefault="0098008F" w:rsidP="0098008F">
      <w:pPr>
        <w:rPr>
          <w:rFonts w:ascii="KievitPro-Regular" w:hAnsi="KievitPro-Regular"/>
          <w:b/>
          <w:bCs/>
        </w:rPr>
      </w:pPr>
      <w:r>
        <w:rPr>
          <w:rFonts w:ascii="KievitPro-Regular" w:hAnsi="KievitPro-Regular"/>
          <w:b/>
          <w:bCs/>
        </w:rPr>
        <w:t>Module 5 - Motivation and Performance</w:t>
      </w:r>
    </w:p>
    <w:p w14:paraId="0CB4F8E1" w14:textId="77777777" w:rsidR="0098008F" w:rsidRDefault="0098008F" w:rsidP="0098008F">
      <w:pPr>
        <w:rPr>
          <w:rFonts w:ascii="KievitPro-Regular" w:hAnsi="KievitPro-Regular"/>
        </w:rPr>
      </w:pPr>
      <w:r>
        <w:rPr>
          <w:rFonts w:ascii="KievitPro-Regular" w:hAnsi="KievitPro-Regular"/>
        </w:rPr>
        <w:t>Identify methods of training and developing employees; ascertain methods of positive reinforcement; and understand the importance of performance management and evaluation.</w:t>
      </w:r>
    </w:p>
    <w:p w14:paraId="31865B10" w14:textId="77777777" w:rsidR="00151535" w:rsidRDefault="00151535" w:rsidP="0098008F">
      <w:pPr>
        <w:rPr>
          <w:rFonts w:ascii="KievitPro-Regular" w:hAnsi="KievitPro-Regular"/>
        </w:rPr>
      </w:pPr>
    </w:p>
    <w:p w14:paraId="33071006" w14:textId="77777777" w:rsidR="00BE338D" w:rsidRDefault="00BE338D" w:rsidP="0098008F">
      <w:pPr>
        <w:rPr>
          <w:rFonts w:ascii="KievitPro-Regular" w:hAnsi="KievitPro-Regular"/>
        </w:rPr>
      </w:pPr>
    </w:p>
    <w:p w14:paraId="449B5049" w14:textId="295A8980" w:rsidR="00151535" w:rsidRPr="00151535" w:rsidRDefault="00151535" w:rsidP="00151535">
      <w:pPr>
        <w:rPr>
          <w:rFonts w:ascii="KievitPro-Regular" w:hAnsi="KievitPro-Regular"/>
          <w:b/>
          <w:bCs/>
          <w:u w:val="single"/>
        </w:rPr>
      </w:pPr>
      <w:r w:rsidRPr="00151535">
        <w:rPr>
          <w:rFonts w:ascii="KievitPro-Regular" w:hAnsi="KievitPro-Regular"/>
          <w:b/>
          <w:bCs/>
          <w:u w:val="single"/>
        </w:rPr>
        <w:t xml:space="preserve">Day </w:t>
      </w:r>
      <w:r>
        <w:rPr>
          <w:rFonts w:ascii="KievitPro-Regular" w:hAnsi="KievitPro-Regular"/>
          <w:b/>
          <w:bCs/>
          <w:u w:val="single"/>
        </w:rPr>
        <w:t>3</w:t>
      </w:r>
    </w:p>
    <w:p w14:paraId="7D169A3C" w14:textId="77777777" w:rsidR="0098008F" w:rsidRDefault="0098008F" w:rsidP="0098008F">
      <w:pPr>
        <w:rPr>
          <w:rFonts w:ascii="KievitPro-Regular" w:hAnsi="KievitPro-Regular"/>
          <w:b/>
          <w:bCs/>
        </w:rPr>
      </w:pPr>
      <w:r>
        <w:rPr>
          <w:rFonts w:ascii="KievitPro-Regular" w:hAnsi="KievitPro-Regular"/>
          <w:b/>
          <w:bCs/>
        </w:rPr>
        <w:t>Module 6 - Customer Service Triangle</w:t>
      </w:r>
    </w:p>
    <w:p w14:paraId="6727E38F" w14:textId="77777777" w:rsidR="0098008F" w:rsidRDefault="0098008F" w:rsidP="0098008F">
      <w:pPr>
        <w:rPr>
          <w:rFonts w:ascii="KievitPro-Regular" w:hAnsi="KievitPro-Regular"/>
        </w:rPr>
      </w:pPr>
      <w:r>
        <w:rPr>
          <w:rFonts w:ascii="KievitPro-Regular" w:hAnsi="KievitPro-Regular"/>
        </w:rPr>
        <w:t>Learn to create a basic understanding of three major aspects of customer service which include process, experience, and recovery; examine the role of the supervisor in customer service; and help participants identify areas for improvement in service delivery in their organizations.</w:t>
      </w:r>
    </w:p>
    <w:p w14:paraId="0051D738" w14:textId="77777777" w:rsidR="0098008F" w:rsidRDefault="0098008F" w:rsidP="0098008F">
      <w:pPr>
        <w:rPr>
          <w:rFonts w:ascii="KievitPro-Regular" w:hAnsi="KievitPro-Regular"/>
          <w:b/>
          <w:bCs/>
        </w:rPr>
      </w:pPr>
    </w:p>
    <w:p w14:paraId="5EBA32E5" w14:textId="77777777" w:rsidR="0098008F" w:rsidRDefault="0098008F" w:rsidP="0098008F">
      <w:pPr>
        <w:rPr>
          <w:rFonts w:ascii="KievitPro-Regular" w:hAnsi="KievitPro-Regular"/>
          <w:b/>
          <w:bCs/>
        </w:rPr>
      </w:pPr>
      <w:r>
        <w:rPr>
          <w:rFonts w:ascii="KievitPro-Regular" w:hAnsi="KievitPro-Regular"/>
          <w:b/>
          <w:bCs/>
        </w:rPr>
        <w:t>Module 7 - Supervisors as Leaders</w:t>
      </w:r>
    </w:p>
    <w:p w14:paraId="283F53D6" w14:textId="77777777" w:rsidR="0098008F" w:rsidRDefault="0098008F" w:rsidP="0098008F">
      <w:pPr>
        <w:rPr>
          <w:rFonts w:ascii="KievitPro-Regular" w:hAnsi="KievitPro-Regular"/>
        </w:rPr>
      </w:pPr>
      <w:r>
        <w:rPr>
          <w:rFonts w:ascii="KievitPro-Regular" w:hAnsi="KievitPro-Regular"/>
        </w:rPr>
        <w:t>Master techniques to understand critical elements of leadership; transition from managing to managing and leading; and understand your own preferred leadership style.</w:t>
      </w:r>
    </w:p>
    <w:p w14:paraId="207FF609" w14:textId="77777777" w:rsidR="0098008F" w:rsidRDefault="0098008F" w:rsidP="0098008F">
      <w:pPr>
        <w:rPr>
          <w:rFonts w:ascii="KievitPro-Regular" w:hAnsi="KievitPro-Regular"/>
          <w:b/>
          <w:bCs/>
        </w:rPr>
      </w:pPr>
    </w:p>
    <w:p w14:paraId="680E8112" w14:textId="77777777" w:rsidR="0098008F" w:rsidRDefault="00CF61F8" w:rsidP="0098008F">
      <w:pPr>
        <w:rPr>
          <w:rFonts w:ascii="KievitPro-Regular" w:hAnsi="KievitPro-Regular"/>
          <w:b/>
          <w:bCs/>
        </w:rPr>
      </w:pPr>
      <w:hyperlink r:id="rId6" w:history="1">
        <w:r w:rsidR="0098008F">
          <w:rPr>
            <w:rStyle w:val="Hyperlink"/>
            <w:rFonts w:ascii="KievitPro-Regular" w:hAnsi="KievitPro-Regular"/>
            <w:b/>
            <w:bCs/>
          </w:rPr>
          <w:t>https://www.appa.org/</w:t>
        </w:r>
      </w:hyperlink>
      <w:r w:rsidR="0098008F">
        <w:rPr>
          <w:rFonts w:ascii="KievitPro-Regular" w:hAnsi="KievitPro-Regular"/>
          <w:b/>
          <w:bCs/>
        </w:rPr>
        <w:t xml:space="preserve"> </w:t>
      </w:r>
    </w:p>
    <w:p w14:paraId="0F7A8C86" w14:textId="77777777" w:rsidR="0098008F" w:rsidRDefault="0098008F" w:rsidP="0098008F">
      <w:pPr>
        <w:rPr>
          <w:rFonts w:ascii="KievitPro-Regular" w:hAnsi="KievitPro-Regular"/>
        </w:rPr>
      </w:pPr>
    </w:p>
    <w:p w14:paraId="0C707937" w14:textId="77777777" w:rsidR="0098008F" w:rsidRDefault="0098008F"/>
    <w:sectPr w:rsidR="0098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8F"/>
    <w:rsid w:val="000335C2"/>
    <w:rsid w:val="00082AE6"/>
    <w:rsid w:val="000D19F8"/>
    <w:rsid w:val="00151535"/>
    <w:rsid w:val="003A1185"/>
    <w:rsid w:val="006504B9"/>
    <w:rsid w:val="007C5D85"/>
    <w:rsid w:val="0098008F"/>
    <w:rsid w:val="00993393"/>
    <w:rsid w:val="00AB5473"/>
    <w:rsid w:val="00BE338D"/>
    <w:rsid w:val="00CF61F8"/>
    <w:rsid w:val="00D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1B08"/>
  <w15:chartTrackingRefBased/>
  <w15:docId w15:val="{970E4DD1-D6D5-405A-8907-53F15FC3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0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pa.org/" TargetMode="External"/><Relationship Id="rId5" Type="http://schemas.openxmlformats.org/officeDocument/2006/relationships/image" Target="cid:image001.png@01D9B4C8.9823C4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Davis</dc:creator>
  <cp:keywords/>
  <dc:description/>
  <cp:lastModifiedBy>Debbi Davis</cp:lastModifiedBy>
  <cp:revision>4</cp:revision>
  <dcterms:created xsi:type="dcterms:W3CDTF">2024-06-10T21:32:00Z</dcterms:created>
  <dcterms:modified xsi:type="dcterms:W3CDTF">2024-06-18T20:54:00Z</dcterms:modified>
</cp:coreProperties>
</file>